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EA" w:rsidRPr="00387FEA" w:rsidRDefault="00387FEA" w:rsidP="00AC06E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before="1" w:line="276" w:lineRule="auto"/>
        <w:ind w:right="151"/>
        <w:jc w:val="center"/>
        <w:rPr>
          <w:b/>
          <w:sz w:val="32"/>
        </w:rPr>
      </w:pPr>
      <w:bookmarkStart w:id="0" w:name="_GoBack"/>
      <w:bookmarkEnd w:id="0"/>
      <w:r w:rsidRPr="00387FEA">
        <w:rPr>
          <w:b/>
          <w:sz w:val="32"/>
        </w:rPr>
        <w:t xml:space="preserve"> L</w:t>
      </w:r>
      <w:r w:rsidR="00AC06EE">
        <w:rPr>
          <w:b/>
          <w:sz w:val="32"/>
        </w:rPr>
        <w:t>ES NOUVELLES NOTIONS</w:t>
      </w:r>
    </w:p>
    <w:p w:rsidR="00387FEA" w:rsidRDefault="00387FEA" w:rsidP="00387FEA">
      <w:pPr>
        <w:rPr>
          <w:color w:val="FF0000"/>
        </w:rPr>
      </w:pPr>
    </w:p>
    <w:p w:rsidR="00387FEA" w:rsidRDefault="00387FEA" w:rsidP="00387FEA">
      <w:pPr>
        <w:rPr>
          <w:color w:val="FF0000"/>
        </w:rPr>
      </w:pPr>
    </w:p>
    <w:p w:rsidR="00387FEA" w:rsidRPr="006E6B81" w:rsidRDefault="00387FEA" w:rsidP="00387FEA">
      <w:pPr>
        <w:pStyle w:val="Titre2"/>
        <w:keepNext w:val="0"/>
        <w:keepLines w:val="0"/>
        <w:tabs>
          <w:tab w:val="left" w:pos="1509"/>
          <w:tab w:val="left" w:pos="1510"/>
        </w:tabs>
        <w:spacing w:before="1" w:line="276" w:lineRule="auto"/>
        <w:ind w:right="233"/>
        <w:rPr>
          <w:b/>
          <w:color w:val="000000" w:themeColor="text1"/>
        </w:rPr>
      </w:pPr>
      <w:r w:rsidRPr="006E6B81">
        <w:rPr>
          <w:b/>
          <w:color w:val="000000" w:themeColor="text1"/>
        </w:rPr>
        <w:t>Thème 1 : Les organisations et l’activité de production de biens et de</w:t>
      </w:r>
      <w:r w:rsidRPr="006E6B81">
        <w:rPr>
          <w:b/>
          <w:color w:val="000000" w:themeColor="text1"/>
          <w:spacing w:val="-5"/>
        </w:rPr>
        <w:t xml:space="preserve"> </w:t>
      </w:r>
      <w:r w:rsidRPr="006E6B81">
        <w:rPr>
          <w:b/>
          <w:color w:val="000000" w:themeColor="text1"/>
        </w:rPr>
        <w:t>services</w:t>
      </w:r>
    </w:p>
    <w:p w:rsidR="00387FEA" w:rsidRDefault="00387FEA" w:rsidP="00387FEA">
      <w:pPr>
        <w:pStyle w:val="Corpsdetexte"/>
      </w:pPr>
    </w:p>
    <w:tbl>
      <w:tblPr>
        <w:tblStyle w:val="TableNormal"/>
        <w:tblW w:w="100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6935"/>
      </w:tblGrid>
      <w:tr w:rsidR="00387FEA" w:rsidRPr="00387FEA" w:rsidTr="002F3372">
        <w:trPr>
          <w:trHeight w:val="409"/>
        </w:trPr>
        <w:tc>
          <w:tcPr>
            <w:tcW w:w="3137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line="278" w:lineRule="auto"/>
              <w:ind w:right="299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:rsidR="00387FEA" w:rsidRPr="00387FEA" w:rsidRDefault="00387FEA" w:rsidP="00387FEA">
            <w:pPr>
              <w:pStyle w:val="TableParagraph"/>
              <w:numPr>
                <w:ilvl w:val="1"/>
                <w:numId w:val="1"/>
              </w:numPr>
              <w:spacing w:line="278" w:lineRule="auto"/>
              <w:ind w:right="299"/>
              <w:rPr>
                <w:rFonts w:asciiTheme="majorHAnsi" w:hAnsiTheme="majorHAnsi" w:cstheme="majorHAnsi"/>
                <w:b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Quels produits ou quels services pour quels besoins ?</w:t>
            </w:r>
          </w:p>
        </w:tc>
      </w:tr>
      <w:tr w:rsidR="00387FEA" w:rsidRPr="00387FEA" w:rsidTr="002F3372">
        <w:trPr>
          <w:trHeight w:val="707"/>
        </w:trPr>
        <w:tc>
          <w:tcPr>
            <w:tcW w:w="3137" w:type="dxa"/>
          </w:tcPr>
          <w:p w:rsidR="00387FEA" w:rsidRPr="00387FEA" w:rsidRDefault="00387FEA" w:rsidP="002F3372">
            <w:pPr>
              <w:pStyle w:val="TableParagraph"/>
              <w:spacing w:before="14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6935" w:type="dxa"/>
          </w:tcPr>
          <w:p w:rsidR="00387FEA" w:rsidRPr="00387FEA" w:rsidRDefault="00387FEA" w:rsidP="002F3372">
            <w:pPr>
              <w:pStyle w:val="TableParagraph"/>
              <w:spacing w:before="14"/>
              <w:ind w:left="131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Innovation de produits.</w:t>
            </w:r>
          </w:p>
          <w:p w:rsidR="00387FEA" w:rsidRPr="00387FEA" w:rsidRDefault="00387FEA" w:rsidP="002F3372">
            <w:pPr>
              <w:pStyle w:val="TableParagraph"/>
              <w:spacing w:line="276" w:lineRule="auto"/>
              <w:ind w:left="105" w:right="443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Modèle économique (</w:t>
            </w:r>
            <w:r w:rsidRPr="00387FEA">
              <w:rPr>
                <w:rFonts w:asciiTheme="majorHAnsi" w:hAnsiTheme="majorHAnsi" w:cstheme="majorHAnsi"/>
                <w:i/>
                <w:sz w:val="28"/>
                <w:lang w:val="fr-FR"/>
              </w:rPr>
              <w:t>business model</w:t>
            </w: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).</w:t>
            </w:r>
          </w:p>
        </w:tc>
      </w:tr>
      <w:tr w:rsidR="00387FEA" w:rsidRPr="00387FEA" w:rsidTr="002F3372">
        <w:trPr>
          <w:trHeight w:val="70"/>
        </w:trPr>
        <w:tc>
          <w:tcPr>
            <w:tcW w:w="3137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line="276" w:lineRule="auto"/>
              <w:ind w:left="105" w:right="265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line="276" w:lineRule="auto"/>
              <w:ind w:left="105" w:right="265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1.2. Quelles ressources pour produire ?</w:t>
            </w:r>
          </w:p>
        </w:tc>
      </w:tr>
      <w:tr w:rsidR="00387FEA" w:rsidRPr="00387FEA" w:rsidTr="002F3372">
        <w:trPr>
          <w:trHeight w:val="510"/>
        </w:trPr>
        <w:tc>
          <w:tcPr>
            <w:tcW w:w="3137" w:type="dxa"/>
          </w:tcPr>
          <w:p w:rsidR="00387FEA" w:rsidRPr="00387FEA" w:rsidRDefault="00387FEA" w:rsidP="002F3372">
            <w:pPr>
              <w:pStyle w:val="TableParagraph"/>
              <w:spacing w:before="14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6935" w:type="dxa"/>
          </w:tcPr>
          <w:p w:rsidR="00387FEA" w:rsidRPr="00387FEA" w:rsidRDefault="00387FEA" w:rsidP="002F3372">
            <w:pPr>
              <w:pStyle w:val="TableParagraph"/>
              <w:spacing w:before="14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sz w:val="28"/>
              </w:rPr>
              <w:t>Ressources tangibles et intangibles.</w:t>
            </w:r>
          </w:p>
        </w:tc>
      </w:tr>
      <w:tr w:rsidR="00387FEA" w:rsidRPr="00387FEA" w:rsidTr="002F3372">
        <w:trPr>
          <w:trHeight w:val="290"/>
        </w:trPr>
        <w:tc>
          <w:tcPr>
            <w:tcW w:w="3137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4"/>
              <w:ind w:left="107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4"/>
              <w:ind w:left="107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1.3. Quels choix d’organisation de la production pour concilier flexibilité, qualité et maîtrise des coûts ?</w:t>
            </w:r>
          </w:p>
        </w:tc>
      </w:tr>
      <w:tr w:rsidR="00387FEA" w:rsidRPr="00387FEA" w:rsidTr="002F3372">
        <w:trPr>
          <w:trHeight w:val="1092"/>
        </w:trPr>
        <w:tc>
          <w:tcPr>
            <w:tcW w:w="3137" w:type="dxa"/>
          </w:tcPr>
          <w:p w:rsidR="00387FEA" w:rsidRPr="00387FEA" w:rsidRDefault="00387FEA" w:rsidP="002F3372">
            <w:pPr>
              <w:pStyle w:val="TableParagraph"/>
              <w:ind w:left="131"/>
              <w:rPr>
                <w:rFonts w:asciiTheme="majorHAnsi" w:hAnsiTheme="majorHAnsi" w:cstheme="majorHAnsi"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6935" w:type="dxa"/>
          </w:tcPr>
          <w:p w:rsidR="00387FEA" w:rsidRPr="00387FEA" w:rsidRDefault="00387FEA" w:rsidP="002F3372">
            <w:pPr>
              <w:pStyle w:val="TableParagraph"/>
              <w:ind w:left="131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Innovation de procédés.</w:t>
            </w:r>
          </w:p>
          <w:p w:rsidR="00387FEA" w:rsidRPr="00387FEA" w:rsidRDefault="00387FEA" w:rsidP="002F3372">
            <w:pPr>
              <w:pStyle w:val="TableParagraph"/>
              <w:ind w:left="131"/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 xml:space="preserve">Gestion de la chaîne logistique </w:t>
            </w:r>
            <w:r w:rsidRPr="00387FEA"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  <w:t>(</w:t>
            </w:r>
            <w:proofErr w:type="spellStart"/>
            <w:r w:rsidRPr="00387FEA"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  <w:t>supply</w:t>
            </w:r>
            <w:proofErr w:type="spellEnd"/>
            <w:r w:rsidRPr="00387FEA"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  <w:t xml:space="preserve"> </w:t>
            </w:r>
            <w:proofErr w:type="spellStart"/>
            <w:r w:rsidRPr="00387FEA"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  <w:t>chain</w:t>
            </w:r>
            <w:proofErr w:type="spellEnd"/>
            <w:r w:rsidRPr="00387FEA">
              <w:rPr>
                <w:rFonts w:asciiTheme="majorHAnsi" w:hAnsiTheme="majorHAnsi" w:cstheme="majorHAnsi"/>
                <w:i/>
                <w:sz w:val="28"/>
                <w:szCs w:val="20"/>
                <w:lang w:val="fr-FR"/>
              </w:rPr>
              <w:t xml:space="preserve"> management).</w:t>
            </w:r>
          </w:p>
          <w:p w:rsidR="00387FEA" w:rsidRPr="00387FEA" w:rsidRDefault="00387FEA" w:rsidP="002F3372">
            <w:pPr>
              <w:pStyle w:val="TableParagraph"/>
              <w:ind w:left="105" w:right="172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</w:rPr>
              <w:t>Processus d’amélioration continue, apprentissage.</w:t>
            </w:r>
          </w:p>
        </w:tc>
      </w:tr>
      <w:tr w:rsidR="00387FEA" w:rsidRPr="00387FEA" w:rsidTr="002F3372">
        <w:trPr>
          <w:trHeight w:val="298"/>
        </w:trPr>
        <w:tc>
          <w:tcPr>
            <w:tcW w:w="3137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2" w:line="259" w:lineRule="auto"/>
              <w:ind w:left="129" w:right="158" w:hanging="24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2" w:line="259" w:lineRule="auto"/>
              <w:ind w:left="129" w:right="158" w:hanging="24"/>
              <w:rPr>
                <w:rFonts w:asciiTheme="majorHAnsi" w:hAnsiTheme="majorHAnsi" w:cstheme="majorHAnsi"/>
                <w:i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1.4 Les transformations numériques, une chance pour la production ?</w:t>
            </w:r>
          </w:p>
        </w:tc>
      </w:tr>
      <w:tr w:rsidR="00387FEA" w:rsidRPr="00387FEA" w:rsidTr="002F3372">
        <w:trPr>
          <w:trHeight w:val="410"/>
        </w:trPr>
        <w:tc>
          <w:tcPr>
            <w:tcW w:w="3137" w:type="dxa"/>
          </w:tcPr>
          <w:p w:rsidR="00387FEA" w:rsidRPr="00387FEA" w:rsidRDefault="00387FEA" w:rsidP="002F3372">
            <w:pPr>
              <w:pStyle w:val="TableParagraph"/>
              <w:spacing w:line="257" w:lineRule="exact"/>
              <w:ind w:left="105"/>
              <w:rPr>
                <w:rFonts w:asciiTheme="majorHAnsi" w:hAnsiTheme="majorHAnsi" w:cstheme="majorHAnsi"/>
                <w:sz w:val="28"/>
                <w:lang w:val="fr-FR"/>
              </w:rPr>
            </w:pPr>
          </w:p>
        </w:tc>
        <w:tc>
          <w:tcPr>
            <w:tcW w:w="6935" w:type="dxa"/>
          </w:tcPr>
          <w:p w:rsidR="00387FEA" w:rsidRPr="00387FEA" w:rsidRDefault="00387FEA" w:rsidP="002F3372">
            <w:pPr>
              <w:pStyle w:val="TableParagraph"/>
              <w:spacing w:line="257" w:lineRule="exact"/>
              <w:ind w:left="105"/>
              <w:rPr>
                <w:rFonts w:asciiTheme="majorHAnsi" w:hAnsiTheme="majorHAnsi" w:cstheme="majorHAnsi"/>
                <w:sz w:val="28"/>
                <w:lang w:val="fr-FR"/>
              </w:rPr>
            </w:pPr>
          </w:p>
        </w:tc>
      </w:tr>
      <w:tr w:rsidR="00387FEA" w:rsidRPr="00387FEA" w:rsidTr="002F3372">
        <w:trPr>
          <w:trHeight w:val="214"/>
        </w:trPr>
        <w:tc>
          <w:tcPr>
            <w:tcW w:w="3137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ind w:left="105" w:right="165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ind w:left="105" w:right="165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1.5. Comment assurer un fonctionnement cohérent des organisations ?</w:t>
            </w:r>
          </w:p>
        </w:tc>
      </w:tr>
      <w:tr w:rsidR="00387FEA" w:rsidRPr="00387FEA" w:rsidTr="002F3372">
        <w:trPr>
          <w:trHeight w:val="1092"/>
        </w:trPr>
        <w:tc>
          <w:tcPr>
            <w:tcW w:w="3137" w:type="dxa"/>
          </w:tcPr>
          <w:p w:rsidR="00387FEA" w:rsidRPr="00387FEA" w:rsidRDefault="00387FEA" w:rsidP="002F3372">
            <w:pPr>
              <w:pStyle w:val="TableParagraph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6935" w:type="dxa"/>
          </w:tcPr>
          <w:p w:rsidR="00387FEA" w:rsidRPr="00387FEA" w:rsidRDefault="00387FEA" w:rsidP="002F3372">
            <w:pPr>
              <w:pStyle w:val="TableParagraph"/>
              <w:ind w:left="131"/>
              <w:rPr>
                <w:rFonts w:asciiTheme="majorHAnsi" w:hAnsiTheme="majorHAnsi" w:cstheme="majorHAnsi"/>
                <w:sz w:val="28"/>
              </w:rPr>
            </w:pPr>
            <w:proofErr w:type="spellStart"/>
            <w:r w:rsidRPr="00387FEA">
              <w:rPr>
                <w:rFonts w:asciiTheme="majorHAnsi" w:hAnsiTheme="majorHAnsi" w:cstheme="majorHAnsi"/>
                <w:sz w:val="28"/>
              </w:rPr>
              <w:t>Ligne</w:t>
            </w:r>
            <w:proofErr w:type="spellEnd"/>
            <w:r w:rsidRPr="00387FEA">
              <w:rPr>
                <w:rFonts w:asciiTheme="majorHAnsi" w:hAnsiTheme="majorHAnsi" w:cstheme="majorHAnsi"/>
                <w:sz w:val="28"/>
              </w:rPr>
              <w:t xml:space="preserve"> </w:t>
            </w:r>
            <w:proofErr w:type="spellStart"/>
            <w:r w:rsidRPr="00387FEA">
              <w:rPr>
                <w:rFonts w:asciiTheme="majorHAnsi" w:hAnsiTheme="majorHAnsi" w:cstheme="majorHAnsi"/>
                <w:sz w:val="28"/>
              </w:rPr>
              <w:t>hiérarchique</w:t>
            </w:r>
            <w:proofErr w:type="spellEnd"/>
            <w:r w:rsidRPr="00387FEA">
              <w:rPr>
                <w:rFonts w:asciiTheme="majorHAnsi" w:hAnsiTheme="majorHAnsi" w:cstheme="majorHAnsi"/>
                <w:sz w:val="28"/>
              </w:rPr>
              <w:t>.</w:t>
            </w:r>
          </w:p>
          <w:p w:rsidR="00387FEA" w:rsidRPr="00387FEA" w:rsidRDefault="00387FEA" w:rsidP="002F3372">
            <w:pPr>
              <w:pStyle w:val="TableParagraph"/>
              <w:spacing w:before="12" w:line="273" w:lineRule="auto"/>
              <w:ind w:left="131" w:right="349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i/>
                <w:sz w:val="28"/>
              </w:rPr>
              <w:t>Lean management</w:t>
            </w:r>
            <w:r w:rsidRPr="00387FEA">
              <w:rPr>
                <w:rFonts w:asciiTheme="majorHAnsi" w:hAnsiTheme="majorHAnsi" w:cstheme="majorHAnsi"/>
                <w:sz w:val="28"/>
              </w:rPr>
              <w:t>.</w:t>
            </w:r>
          </w:p>
        </w:tc>
      </w:tr>
    </w:tbl>
    <w:p w:rsidR="00387FEA" w:rsidRPr="00190992" w:rsidRDefault="00387FEA" w:rsidP="00387FEA">
      <w:pPr>
        <w:pStyle w:val="Titre2"/>
        <w:tabs>
          <w:tab w:val="left" w:pos="1509"/>
          <w:tab w:val="left" w:pos="1510"/>
        </w:tabs>
        <w:spacing w:before="34"/>
      </w:pPr>
      <w:bookmarkStart w:id="1" w:name="_bookmark3"/>
      <w:bookmarkEnd w:id="1"/>
    </w:p>
    <w:p w:rsidR="00387FEA" w:rsidRDefault="00387FEA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br w:type="page"/>
      </w:r>
    </w:p>
    <w:p w:rsidR="00387FEA" w:rsidRPr="00387FEA" w:rsidRDefault="00387FEA" w:rsidP="00387FEA">
      <w:pPr>
        <w:pStyle w:val="Titre2"/>
        <w:keepNext w:val="0"/>
        <w:keepLines w:val="0"/>
        <w:tabs>
          <w:tab w:val="left" w:pos="1509"/>
          <w:tab w:val="left" w:pos="1510"/>
        </w:tabs>
        <w:spacing w:before="34"/>
        <w:rPr>
          <w:b/>
          <w:color w:val="000000" w:themeColor="text1"/>
          <w:sz w:val="36"/>
        </w:rPr>
      </w:pPr>
      <w:r w:rsidRPr="00387FEA">
        <w:rPr>
          <w:b/>
          <w:color w:val="000000" w:themeColor="text1"/>
          <w:sz w:val="36"/>
        </w:rPr>
        <w:lastRenderedPageBreak/>
        <w:t>Thème 2 : Les organisations et les</w:t>
      </w:r>
      <w:r w:rsidRPr="00387FEA">
        <w:rPr>
          <w:b/>
          <w:color w:val="000000" w:themeColor="text1"/>
          <w:spacing w:val="-5"/>
          <w:sz w:val="36"/>
        </w:rPr>
        <w:t xml:space="preserve"> </w:t>
      </w:r>
      <w:r w:rsidRPr="00387FEA">
        <w:rPr>
          <w:b/>
          <w:color w:val="000000" w:themeColor="text1"/>
          <w:sz w:val="36"/>
        </w:rPr>
        <w:t>acteurs</w:t>
      </w:r>
    </w:p>
    <w:p w:rsidR="00387FEA" w:rsidRDefault="00387FEA" w:rsidP="00387FEA">
      <w:pPr>
        <w:pStyle w:val="Corpsdetexte"/>
        <w:spacing w:before="12"/>
        <w:rPr>
          <w:sz w:val="21"/>
        </w:rPr>
      </w:pPr>
    </w:p>
    <w:tbl>
      <w:tblPr>
        <w:tblStyle w:val="TableNormal"/>
        <w:tblW w:w="10356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903"/>
      </w:tblGrid>
      <w:tr w:rsidR="00387FEA" w:rsidRPr="00387FEA" w:rsidTr="00387FEA">
        <w:trPr>
          <w:trHeight w:val="252"/>
        </w:trPr>
        <w:tc>
          <w:tcPr>
            <w:tcW w:w="2453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80"/>
              <w:ind w:left="107" w:right="301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80"/>
              <w:ind w:left="107" w:right="301"/>
              <w:rPr>
                <w:rFonts w:asciiTheme="majorHAnsi" w:hAnsiTheme="majorHAnsi" w:cstheme="majorHAnsi"/>
                <w:b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2.1. Comment fédérer les acteurs de l’organisation ?</w:t>
            </w:r>
          </w:p>
        </w:tc>
      </w:tr>
      <w:tr w:rsidR="00387FEA" w:rsidRPr="00387FEA" w:rsidTr="00387FEA">
        <w:trPr>
          <w:trHeight w:val="374"/>
        </w:trPr>
        <w:tc>
          <w:tcPr>
            <w:tcW w:w="2453" w:type="dxa"/>
          </w:tcPr>
          <w:p w:rsidR="00387FEA" w:rsidRPr="00387FEA" w:rsidRDefault="00387FEA" w:rsidP="002F3372">
            <w:pPr>
              <w:pStyle w:val="TableParagraph"/>
              <w:spacing w:before="112"/>
              <w:ind w:left="131"/>
              <w:rPr>
                <w:rFonts w:asciiTheme="majorHAnsi" w:hAnsiTheme="majorHAnsi" w:cstheme="majorHAnsi"/>
                <w:i/>
                <w:sz w:val="28"/>
                <w:lang w:val="fr-FR"/>
              </w:rPr>
            </w:pPr>
          </w:p>
        </w:tc>
        <w:tc>
          <w:tcPr>
            <w:tcW w:w="7903" w:type="dxa"/>
          </w:tcPr>
          <w:p w:rsidR="00387FEA" w:rsidRPr="00387FEA" w:rsidRDefault="00387FEA" w:rsidP="002F3372">
            <w:pPr>
              <w:pStyle w:val="TableParagraph"/>
              <w:spacing w:before="112"/>
              <w:ind w:left="131"/>
              <w:rPr>
                <w:rFonts w:asciiTheme="majorHAnsi" w:hAnsiTheme="majorHAnsi" w:cstheme="majorHAnsi"/>
                <w:i/>
                <w:sz w:val="28"/>
                <w:lang w:val="fr-FR"/>
              </w:rPr>
            </w:pPr>
          </w:p>
        </w:tc>
      </w:tr>
      <w:tr w:rsidR="00387FEA" w:rsidRPr="00387FEA" w:rsidTr="00387FEA">
        <w:trPr>
          <w:trHeight w:val="240"/>
        </w:trPr>
        <w:tc>
          <w:tcPr>
            <w:tcW w:w="2453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4"/>
              <w:ind w:left="107" w:right="107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4"/>
              <w:ind w:left="107" w:right="107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2.2. Les transformations numériques, vecteur d’amélioration de la relation avec les clients et usagers ?</w:t>
            </w:r>
          </w:p>
        </w:tc>
      </w:tr>
      <w:tr w:rsidR="00387FEA" w:rsidRPr="00387FEA" w:rsidTr="00387FEA">
        <w:trPr>
          <w:trHeight w:val="979"/>
        </w:trPr>
        <w:tc>
          <w:tcPr>
            <w:tcW w:w="2453" w:type="dxa"/>
          </w:tcPr>
          <w:p w:rsidR="00387FEA" w:rsidRPr="00387FEA" w:rsidRDefault="00387FEA" w:rsidP="002F3372">
            <w:pPr>
              <w:pStyle w:val="TableParagraph"/>
              <w:spacing w:before="87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7903" w:type="dxa"/>
          </w:tcPr>
          <w:p w:rsidR="00387FEA" w:rsidRPr="00387FEA" w:rsidRDefault="00387FEA" w:rsidP="002F3372">
            <w:pPr>
              <w:pStyle w:val="TableParagraph"/>
              <w:spacing w:before="87"/>
              <w:ind w:left="131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 xml:space="preserve">Digitalisation de relation client : connaissance client, interactivité, outils. </w:t>
            </w:r>
          </w:p>
          <w:p w:rsidR="00387FEA" w:rsidRPr="00387FEA" w:rsidRDefault="00387FEA" w:rsidP="002F3372">
            <w:pPr>
              <w:pStyle w:val="TableParagraph"/>
              <w:spacing w:before="87"/>
              <w:ind w:left="131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Traces numériques, réseaux sociaux grand public (outils et usages)</w:t>
            </w:r>
          </w:p>
          <w:p w:rsidR="00387FEA" w:rsidRPr="00387FEA" w:rsidRDefault="00387FEA" w:rsidP="002F3372">
            <w:pPr>
              <w:pStyle w:val="TableParagraph"/>
              <w:spacing w:line="259" w:lineRule="exact"/>
              <w:ind w:left="131"/>
              <w:rPr>
                <w:rFonts w:asciiTheme="majorHAnsi" w:hAnsiTheme="majorHAnsi" w:cstheme="majorHAnsi"/>
                <w:color w:val="1F3864" w:themeColor="accent5" w:themeShade="80"/>
                <w:sz w:val="28"/>
                <w:lang w:val="fr-FR"/>
              </w:rPr>
            </w:pPr>
          </w:p>
        </w:tc>
      </w:tr>
      <w:tr w:rsidR="00387FEA" w:rsidRPr="00387FEA" w:rsidTr="00387FEA">
        <w:trPr>
          <w:trHeight w:val="273"/>
        </w:trPr>
        <w:tc>
          <w:tcPr>
            <w:tcW w:w="2453" w:type="dxa"/>
            <w:tcBorders>
              <w:bottom w:val="nil"/>
            </w:tcBorders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2"/>
              <w:ind w:left="105" w:right="575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7903" w:type="dxa"/>
            <w:tcBorders>
              <w:bottom w:val="nil"/>
            </w:tcBorders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2"/>
              <w:ind w:left="105" w:right="575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2.3 Communique-t-on de la même manière avec tous les acteurs ?</w:t>
            </w:r>
          </w:p>
        </w:tc>
      </w:tr>
      <w:tr w:rsidR="00387FEA" w:rsidRPr="00387FEA" w:rsidTr="00387FEA">
        <w:trPr>
          <w:trHeight w:val="419"/>
        </w:trPr>
        <w:tc>
          <w:tcPr>
            <w:tcW w:w="2453" w:type="dxa"/>
          </w:tcPr>
          <w:p w:rsidR="00387FEA" w:rsidRPr="00387FEA" w:rsidRDefault="00387FEA" w:rsidP="002F3372">
            <w:pPr>
              <w:pStyle w:val="TableParagraph"/>
              <w:spacing w:before="12"/>
              <w:ind w:left="131"/>
              <w:rPr>
                <w:rFonts w:asciiTheme="majorHAnsi" w:hAnsiTheme="majorHAnsi" w:cstheme="majorHAnsi"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Notions</w:t>
            </w:r>
          </w:p>
        </w:tc>
        <w:tc>
          <w:tcPr>
            <w:tcW w:w="7903" w:type="dxa"/>
          </w:tcPr>
          <w:p w:rsidR="00387FEA" w:rsidRPr="00387FEA" w:rsidRDefault="00387FEA" w:rsidP="002F3372">
            <w:pPr>
              <w:pStyle w:val="TableParagraph"/>
              <w:spacing w:before="12"/>
              <w:ind w:left="131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Stratégie de communication.</w:t>
            </w:r>
          </w:p>
          <w:p w:rsidR="00387FEA" w:rsidRPr="00387FEA" w:rsidRDefault="00387FEA" w:rsidP="002F3372">
            <w:pPr>
              <w:pStyle w:val="TableParagraph"/>
              <w:rPr>
                <w:rFonts w:asciiTheme="majorHAnsi" w:hAnsiTheme="majorHAnsi" w:cstheme="majorHAnsi"/>
                <w:sz w:val="28"/>
                <w:lang w:val="fr-FR"/>
              </w:rPr>
            </w:pPr>
          </w:p>
          <w:p w:rsidR="00387FEA" w:rsidRPr="00387FEA" w:rsidRDefault="00387FEA" w:rsidP="002F3372">
            <w:pPr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Communication globale et intégrée</w:t>
            </w:r>
          </w:p>
          <w:p w:rsidR="00387FEA" w:rsidRPr="00387FEA" w:rsidRDefault="00387FEA" w:rsidP="002F3372">
            <w:pPr>
              <w:rPr>
                <w:rFonts w:asciiTheme="majorHAnsi" w:hAnsiTheme="majorHAnsi" w:cstheme="majorHAnsi"/>
                <w:sz w:val="28"/>
                <w:lang w:val="fr-FR"/>
              </w:rPr>
            </w:pPr>
          </w:p>
          <w:p w:rsidR="00387FEA" w:rsidRPr="00387FEA" w:rsidRDefault="00387FEA" w:rsidP="002F3372">
            <w:pPr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lang w:val="fr-FR"/>
              </w:rPr>
              <w:t>Identité de l’organisation : marque employeur, e-réputation, identité numérique.</w:t>
            </w:r>
          </w:p>
        </w:tc>
      </w:tr>
    </w:tbl>
    <w:p w:rsidR="00387FEA" w:rsidRDefault="00387FEA" w:rsidP="00387FEA">
      <w:bookmarkStart w:id="2" w:name="_bookmark4"/>
      <w:bookmarkStart w:id="3" w:name="_bookmark11"/>
      <w:bookmarkEnd w:id="2"/>
      <w:bookmarkEnd w:id="3"/>
    </w:p>
    <w:p w:rsidR="00387FEA" w:rsidRDefault="00387FEA" w:rsidP="00387FEA"/>
    <w:p w:rsidR="00387FEA" w:rsidRDefault="00387FEA" w:rsidP="00387FEA">
      <w:r>
        <w:br w:type="page"/>
      </w:r>
    </w:p>
    <w:p w:rsidR="00387FEA" w:rsidRPr="00387FEA" w:rsidRDefault="00387FEA" w:rsidP="00387FEA">
      <w:pPr>
        <w:pStyle w:val="Titre2"/>
        <w:keepNext w:val="0"/>
        <w:keepLines w:val="0"/>
        <w:tabs>
          <w:tab w:val="left" w:pos="1509"/>
          <w:tab w:val="left" w:pos="1510"/>
        </w:tabs>
        <w:spacing w:before="61"/>
        <w:rPr>
          <w:b/>
          <w:color w:val="000000" w:themeColor="text1"/>
          <w:sz w:val="36"/>
        </w:rPr>
      </w:pPr>
      <w:r w:rsidRPr="00387FEA">
        <w:rPr>
          <w:b/>
          <w:color w:val="000000" w:themeColor="text1"/>
          <w:sz w:val="36"/>
        </w:rPr>
        <w:lastRenderedPageBreak/>
        <w:t>Thème 3 : Les organisations et la</w:t>
      </w:r>
      <w:r w:rsidRPr="00387FEA">
        <w:rPr>
          <w:b/>
          <w:color w:val="000000" w:themeColor="text1"/>
          <w:spacing w:val="-6"/>
          <w:sz w:val="36"/>
        </w:rPr>
        <w:t xml:space="preserve"> </w:t>
      </w:r>
      <w:r w:rsidRPr="00387FEA">
        <w:rPr>
          <w:b/>
          <w:color w:val="000000" w:themeColor="text1"/>
          <w:sz w:val="36"/>
        </w:rPr>
        <w:t>société</w:t>
      </w:r>
    </w:p>
    <w:p w:rsidR="00387FEA" w:rsidRDefault="00387FEA" w:rsidP="00387FEA">
      <w:pPr>
        <w:pStyle w:val="Corpsdetexte"/>
        <w:rPr>
          <w:sz w:val="20"/>
        </w:rPr>
      </w:pPr>
    </w:p>
    <w:p w:rsidR="00387FEA" w:rsidRDefault="00387FEA" w:rsidP="00387FEA">
      <w:pPr>
        <w:pStyle w:val="Corpsdetexte"/>
        <w:spacing w:before="11"/>
        <w:rPr>
          <w:sz w:val="17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355"/>
      </w:tblGrid>
      <w:tr w:rsidR="00387FEA" w:rsidRPr="00387FEA" w:rsidTr="00610FFD">
        <w:trPr>
          <w:trHeight w:val="436"/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387FEA" w:rsidRPr="00387FEA" w:rsidRDefault="00387FEA" w:rsidP="00610FFD">
            <w:pPr>
              <w:pStyle w:val="TableParagraph"/>
              <w:spacing w:before="80"/>
              <w:ind w:left="107" w:right="126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80"/>
              <w:ind w:left="107" w:right="369"/>
              <w:rPr>
                <w:rFonts w:asciiTheme="majorHAnsi" w:hAnsiTheme="majorHAnsi" w:cstheme="majorHAnsi"/>
                <w:b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3.1. Les organisations peuvent-elles s’affranchir des questions de société ?</w:t>
            </w:r>
          </w:p>
        </w:tc>
      </w:tr>
      <w:tr w:rsidR="00387FEA" w:rsidRPr="00387FEA" w:rsidTr="00610FFD">
        <w:trPr>
          <w:trHeight w:val="751"/>
          <w:jc w:val="center"/>
        </w:trPr>
        <w:tc>
          <w:tcPr>
            <w:tcW w:w="1555" w:type="dxa"/>
            <w:vMerge w:val="restart"/>
            <w:vAlign w:val="center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szCs w:val="20"/>
              </w:rPr>
              <w:t>Notions</w:t>
            </w:r>
          </w:p>
        </w:tc>
        <w:tc>
          <w:tcPr>
            <w:tcW w:w="9355" w:type="dxa"/>
          </w:tcPr>
          <w:p w:rsidR="00387FEA" w:rsidRPr="00387FEA" w:rsidRDefault="00387FEA" w:rsidP="002F3372">
            <w:pPr>
              <w:pStyle w:val="TableParagraph"/>
              <w:spacing w:before="94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Éthique dans les organisations non gouvernementales,</w:t>
            </w:r>
          </w:p>
          <w:p w:rsidR="00387FEA" w:rsidRPr="00387FEA" w:rsidRDefault="00387FEA" w:rsidP="002F3372">
            <w:pPr>
              <w:pStyle w:val="TableParagraph"/>
              <w:spacing w:line="264" w:lineRule="exact"/>
              <w:rPr>
                <w:rFonts w:asciiTheme="majorHAnsi" w:hAnsiTheme="majorHAnsi" w:cstheme="majorHAnsi"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</w:rPr>
              <w:t>Organisations gouvernementales et territoriales.</w:t>
            </w:r>
          </w:p>
        </w:tc>
      </w:tr>
      <w:tr w:rsidR="00387FEA" w:rsidRPr="00387FEA" w:rsidTr="00610FFD">
        <w:trPr>
          <w:trHeight w:val="424"/>
          <w:jc w:val="center"/>
        </w:trPr>
        <w:tc>
          <w:tcPr>
            <w:tcW w:w="1555" w:type="dxa"/>
            <w:vMerge/>
          </w:tcPr>
          <w:p w:rsidR="00387FEA" w:rsidRPr="00387FEA" w:rsidRDefault="00387FEA" w:rsidP="002F3372">
            <w:pPr>
              <w:pStyle w:val="TableParagraph"/>
              <w:tabs>
                <w:tab w:val="left" w:pos="693"/>
                <w:tab w:val="left" w:pos="694"/>
              </w:tabs>
              <w:ind w:right="414"/>
              <w:rPr>
                <w:rFonts w:asciiTheme="majorHAnsi" w:hAnsiTheme="majorHAnsi" w:cstheme="majorHAnsi"/>
                <w:sz w:val="28"/>
                <w:szCs w:val="20"/>
              </w:rPr>
            </w:pPr>
          </w:p>
        </w:tc>
        <w:tc>
          <w:tcPr>
            <w:tcW w:w="9355" w:type="dxa"/>
          </w:tcPr>
          <w:p w:rsidR="00387FEA" w:rsidRPr="00387FEA" w:rsidRDefault="00387FEA" w:rsidP="002F3372">
            <w:pPr>
              <w:pStyle w:val="TableParagraph"/>
              <w:tabs>
                <w:tab w:val="left" w:pos="693"/>
                <w:tab w:val="left" w:pos="694"/>
              </w:tabs>
              <w:ind w:right="414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Organisation civique : mécénat, démocratie participative.</w:t>
            </w:r>
          </w:p>
        </w:tc>
      </w:tr>
      <w:tr w:rsidR="00387FEA" w:rsidRPr="00387FEA" w:rsidTr="00610FFD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9" w:line="237" w:lineRule="auto"/>
              <w:ind w:left="107" w:right="82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79" w:line="237" w:lineRule="auto"/>
              <w:ind w:left="107" w:right="82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3.2. Les changements de modes de vie s’imposent-ils aux organisations ?</w:t>
            </w:r>
          </w:p>
        </w:tc>
      </w:tr>
      <w:tr w:rsidR="00387FEA" w:rsidRPr="00387FEA" w:rsidTr="00610FFD">
        <w:trPr>
          <w:trHeight w:val="350"/>
          <w:jc w:val="center"/>
        </w:trPr>
        <w:tc>
          <w:tcPr>
            <w:tcW w:w="1555" w:type="dxa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szCs w:val="20"/>
              </w:rPr>
              <w:t>Notions</w:t>
            </w:r>
          </w:p>
        </w:tc>
        <w:tc>
          <w:tcPr>
            <w:tcW w:w="9355" w:type="dxa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i/>
                <w:sz w:val="28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</w:rPr>
              <w:t>Modes de consommation.</w:t>
            </w:r>
          </w:p>
        </w:tc>
      </w:tr>
      <w:tr w:rsidR="00387FEA" w:rsidRPr="00387FEA" w:rsidTr="00610FFD">
        <w:trPr>
          <w:trHeight w:val="232"/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4" w:line="267" w:lineRule="exact"/>
              <w:ind w:left="105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4" w:line="267" w:lineRule="exact"/>
              <w:ind w:left="105"/>
              <w:rPr>
                <w:rFonts w:asciiTheme="majorHAnsi" w:hAnsiTheme="majorHAnsi" w:cstheme="majorHAnsi"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3.3. Les transformations numériques, de nouvelles responsabilités pour les organisations ?</w:t>
            </w:r>
          </w:p>
        </w:tc>
      </w:tr>
      <w:tr w:rsidR="00387FEA" w:rsidRPr="00387FEA" w:rsidTr="00610FFD">
        <w:trPr>
          <w:trHeight w:val="352"/>
          <w:jc w:val="center"/>
        </w:trPr>
        <w:tc>
          <w:tcPr>
            <w:tcW w:w="1555" w:type="dxa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szCs w:val="20"/>
              </w:rPr>
              <w:t>Notions</w:t>
            </w:r>
          </w:p>
        </w:tc>
        <w:tc>
          <w:tcPr>
            <w:tcW w:w="9355" w:type="dxa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Utilisation et protection des données personnelles et stratégiques</w:t>
            </w:r>
          </w:p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</w:rPr>
              <w:t>Transparence des algorithms</w:t>
            </w:r>
          </w:p>
        </w:tc>
      </w:tr>
      <w:tr w:rsidR="00387FEA" w:rsidRPr="00387FEA" w:rsidTr="00610FFD">
        <w:trPr>
          <w:trHeight w:val="70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4" w:line="267" w:lineRule="exact"/>
              <w:ind w:left="105"/>
              <w:rPr>
                <w:rFonts w:asciiTheme="majorHAnsi" w:hAnsiTheme="majorHAnsi" w:cstheme="majorHAnsi"/>
                <w:b/>
                <w:sz w:val="28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</w:rPr>
              <w:t>Questions</w:t>
            </w:r>
          </w:p>
        </w:tc>
        <w:tc>
          <w:tcPr>
            <w:tcW w:w="9355" w:type="dxa"/>
            <w:tcBorders>
              <w:bottom w:val="nil"/>
            </w:tcBorders>
            <w:shd w:val="clear" w:color="auto" w:fill="D9D9D9" w:themeFill="background1" w:themeFillShade="D9"/>
          </w:tcPr>
          <w:p w:rsidR="00387FEA" w:rsidRPr="00387FEA" w:rsidRDefault="00387FEA" w:rsidP="002F3372">
            <w:pPr>
              <w:pStyle w:val="TableParagraph"/>
              <w:spacing w:before="14" w:line="267" w:lineRule="exact"/>
              <w:ind w:left="105"/>
              <w:rPr>
                <w:rFonts w:asciiTheme="majorHAnsi" w:hAnsiTheme="majorHAnsi" w:cstheme="majorHAnsi"/>
                <w:b/>
                <w:sz w:val="28"/>
                <w:lang w:val="fr-FR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lang w:val="fr-FR"/>
              </w:rPr>
              <w:t>3.4. Quelles relations entre les organisations et leur écosystème ?</w:t>
            </w:r>
          </w:p>
        </w:tc>
      </w:tr>
      <w:tr w:rsidR="00387FEA" w:rsidRPr="00387FEA" w:rsidTr="00610FFD">
        <w:trPr>
          <w:trHeight w:val="984"/>
          <w:jc w:val="center"/>
        </w:trPr>
        <w:tc>
          <w:tcPr>
            <w:tcW w:w="1555" w:type="dxa"/>
            <w:vAlign w:val="center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b/>
                <w:sz w:val="28"/>
                <w:szCs w:val="20"/>
              </w:rPr>
              <w:t>Notions</w:t>
            </w:r>
          </w:p>
        </w:tc>
        <w:tc>
          <w:tcPr>
            <w:tcW w:w="9355" w:type="dxa"/>
          </w:tcPr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 xml:space="preserve">Stratégie d’implantation. </w:t>
            </w:r>
          </w:p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Écosystème d’affaires.</w:t>
            </w:r>
          </w:p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  <w:lang w:val="fr-FR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  <w:lang w:val="fr-FR"/>
              </w:rPr>
              <w:t>Grappe d’entreprises (cluster).</w:t>
            </w:r>
          </w:p>
          <w:p w:rsidR="00387FEA" w:rsidRPr="00387FEA" w:rsidRDefault="00387FEA" w:rsidP="002F3372">
            <w:pPr>
              <w:pStyle w:val="TableParagraph"/>
              <w:spacing w:line="276" w:lineRule="auto"/>
              <w:ind w:right="265"/>
              <w:rPr>
                <w:rFonts w:asciiTheme="majorHAnsi" w:hAnsiTheme="majorHAnsi" w:cstheme="majorHAnsi"/>
                <w:sz w:val="28"/>
                <w:szCs w:val="20"/>
              </w:rPr>
            </w:pPr>
            <w:r w:rsidRPr="00387FEA">
              <w:rPr>
                <w:rFonts w:asciiTheme="majorHAnsi" w:hAnsiTheme="majorHAnsi" w:cstheme="majorHAnsi"/>
                <w:sz w:val="28"/>
                <w:szCs w:val="20"/>
              </w:rPr>
              <w:t>Écosystème d’innovation et territoires.</w:t>
            </w:r>
          </w:p>
        </w:tc>
      </w:tr>
    </w:tbl>
    <w:p w:rsidR="00387FEA" w:rsidRDefault="00387FEA" w:rsidP="00387FEA">
      <w:pPr>
        <w:spacing w:line="266" w:lineRule="exact"/>
      </w:pPr>
    </w:p>
    <w:p w:rsidR="00387FEA" w:rsidRDefault="00387FEA" w:rsidP="00387FEA"/>
    <w:p w:rsidR="00387FEA" w:rsidRDefault="00387FEA" w:rsidP="00387FEA">
      <w:pPr>
        <w:rPr>
          <w:color w:val="FF0000"/>
        </w:rPr>
      </w:pPr>
    </w:p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387FEA" w:rsidRPr="00BA6497" w:rsidRDefault="00387FEA" w:rsidP="00387FEA"/>
    <w:p w:rsidR="00843077" w:rsidRDefault="00D13497"/>
    <w:sectPr w:rsidR="00843077" w:rsidSect="00387F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2EC"/>
    <w:multiLevelType w:val="multilevel"/>
    <w:tmpl w:val="FF563D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EA"/>
    <w:rsid w:val="00387FEA"/>
    <w:rsid w:val="00610FFD"/>
    <w:rsid w:val="006A3E29"/>
    <w:rsid w:val="00701B45"/>
    <w:rsid w:val="00995D87"/>
    <w:rsid w:val="00AC06EE"/>
    <w:rsid w:val="00D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9264-77AE-480D-86A3-1E1841F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7F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F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87F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387FEA"/>
  </w:style>
  <w:style w:type="paragraph" w:styleId="Corpsdetexte">
    <w:name w:val="Body Text"/>
    <w:basedOn w:val="Normal"/>
    <w:link w:val="CorpsdetexteCar"/>
    <w:uiPriority w:val="1"/>
    <w:qFormat/>
    <w:rsid w:val="00387FEA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87FEA"/>
    <w:rPr>
      <w:rFonts w:ascii="Calibri" w:eastAsia="Calibri" w:hAnsi="Calibri" w:cs="Calibri"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387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DEFAUT</dc:creator>
  <cp:keywords/>
  <dc:description/>
  <cp:lastModifiedBy>Profil DEFAUT</cp:lastModifiedBy>
  <cp:revision>2</cp:revision>
  <dcterms:created xsi:type="dcterms:W3CDTF">2020-06-19T16:43:00Z</dcterms:created>
  <dcterms:modified xsi:type="dcterms:W3CDTF">2020-06-19T16:43:00Z</dcterms:modified>
</cp:coreProperties>
</file>