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spacing w:before="240" w:after="60"/>
        <w:rPr/>
      </w:pPr>
      <w:r>
        <w:rPr/>
      </w:r>
    </w:p>
    <w:p>
      <w:pPr>
        <w:pStyle w:val="Titre1"/>
        <w:jc w:val="center"/>
        <w:rPr/>
      </w:pPr>
      <w:r>
        <w:rPr/>
        <w:t>BUSINESS CHALLENGE BOURGOGNE-FRANCHE-COMTE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Grâce au </w:t>
      </w:r>
      <w:r>
        <w:rPr>
          <w:b/>
          <w:i/>
        </w:rPr>
        <w:t>soutien de notre partenaire l’Ordre Des Experts-Comptables</w:t>
      </w:r>
      <w:r>
        <w:rPr/>
        <w:t>, la 8è édition du tournoi de gestion inter-académique Business Challenge propose à nos élèves de Seconde Option Management et Gestion et de Première STMG de s’initier à un jeu sérieux de gestion.</w:t>
      </w:r>
    </w:p>
    <w:p>
      <w:pPr>
        <w:pStyle w:val="Normal"/>
        <w:jc w:val="both"/>
        <w:rPr/>
      </w:pPr>
      <w:r>
        <w:rPr/>
        <w:t xml:space="preserve">Ce tournoi permet aux élèves de mobiliser de nombreuses </w:t>
      </w:r>
      <w:r>
        <w:rPr>
          <w:b/>
          <w:i/>
        </w:rPr>
        <w:t>compétences</w:t>
      </w:r>
      <w:r>
        <w:rPr/>
        <w:t xml:space="preserve"> (collaboration, créativité, communication…) et de découvrir les enjeux de la gestion, avec l’appui d’Experts-Comptables.</w:t>
      </w:r>
    </w:p>
    <w:p>
      <w:pPr>
        <w:pStyle w:val="Normal"/>
        <w:jc w:val="both"/>
        <w:rPr/>
      </w:pPr>
      <w:r>
        <w:rPr>
          <w:b/>
          <w:i/>
        </w:rPr>
        <w:t>Les inscriptions</w:t>
      </w:r>
      <w:r>
        <w:rPr/>
        <w:t xml:space="preserve"> pour le BCBFC 2020/2021 sont désormais ouvertes, avec ce lien unique pour les deux académies :</w:t>
      </w:r>
    </w:p>
    <w:p>
      <w:pPr>
        <w:pStyle w:val="Normal"/>
        <w:jc w:val="both"/>
        <w:rPr/>
      </w:pPr>
      <w:hyperlink r:id="rId2">
        <w:r>
          <w:rPr>
            <w:rStyle w:val="LienInternet"/>
          </w:rPr>
          <w:t>https://docs.google.com/forms/d/e/1FAIpQLSe0PAhNafe1SFRClHvzk9Ve9kInXtP_BKRySfD7Mlz3CAD7Sw/viewform?usp=sf_link</w:t>
        </w:r>
      </w:hyperlink>
      <w:r>
        <w:rPr/>
        <w:t xml:space="preserve"> 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/>
      </w:pPr>
      <w:r>
        <w:drawing>
          <wp:anchor behindDoc="0" distT="0" distB="5715" distL="114300" distR="114300" simplePos="0" locked="0" layoutInCell="1" allowOverlap="1" relativeHeight="3">
            <wp:simplePos x="0" y="0"/>
            <wp:positionH relativeFrom="column">
              <wp:posOffset>3529330</wp:posOffset>
            </wp:positionH>
            <wp:positionV relativeFrom="paragraph">
              <wp:posOffset>181610</wp:posOffset>
            </wp:positionV>
            <wp:extent cx="2854325" cy="1264285"/>
            <wp:effectExtent l="0" t="0" r="0" b="0"/>
            <wp:wrapSquare wrapText="bothSides"/>
            <wp:docPr id="1" name="Image 4" descr="http://ecogestion.ac-besancon.fr/wp-content/uploads/sites/96/2020/02/Business-Challenge-2020-009-300x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 descr="http://ecogestion.ac-besancon.fr/wp-content/uploads/sites/96/2020/02/Business-Challenge-2020-009-300x133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N</w:t>
      </w:r>
      <w:r>
        <w:rPr>
          <w:b/>
          <w:i/>
        </w:rPr>
        <w:t>ous avons le plaisir de renouveler pour cette édition</w:t>
      </w:r>
      <w:r>
        <w:rPr/>
        <w:t> :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L’interface de jeu (Simuland)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La finale qui se déroulera au stade du DFCO</w:t>
      </w:r>
    </w:p>
    <w:p>
      <w:pPr>
        <w:pStyle w:val="Normal"/>
        <w:jc w:val="both"/>
        <w:rPr/>
      </w:pPr>
      <w:r>
        <w:rPr>
          <w:b/>
          <w:i/>
        </w:rPr>
        <w:t>Le calendrier</w:t>
      </w:r>
      <w:r>
        <w:rPr/>
        <w:t xml:space="preserve"> de l’évènement :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Inscription du 30 septembre au 16 octobre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Phase locale du 16 novembre au 4 décembre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La finale le jeudi 28 janvier à Dijon au stade du DFCO</w:t>
      </w:r>
    </w:p>
    <w:p>
      <w:pPr>
        <w:pStyle w:val="Normal"/>
        <w:spacing w:before="0" w:after="0"/>
        <w:ind w:left="357" w:hanging="0"/>
        <w:jc w:val="both"/>
        <w:rPr/>
      </w:pPr>
      <w:r>
        <w:rPr/>
        <w:t xml:space="preserve">Nous attirons votre attention sur la nécessité de respecter date et l’horaire que vous aurez déterminé pour la phase locale : ces informations indispensables à Mme Panier (de l’ordre des Experts-Comptables) afin de désigner un expert pour vous appuyer lors de cette phase. </w:t>
      </w:r>
    </w:p>
    <w:p>
      <w:pPr>
        <w:pStyle w:val="Normal"/>
        <w:ind w:left="360" w:hanging="0"/>
        <w:jc w:val="both"/>
        <w:rPr/>
      </w:pPr>
      <w:r>
        <w:rPr/>
        <w:t>Nous vous remercions également de penser à lui notifier la réception du message vous informant de la présence d’un expert-comptable.</w:t>
      </w:r>
    </w:p>
    <w:p>
      <w:pPr>
        <w:pStyle w:val="Normal"/>
        <w:jc w:val="both"/>
        <w:rPr/>
      </w:pPr>
      <w:r>
        <w:rPr/>
        <w:t xml:space="preserve">A l’issue de la phase d’inscription, </w:t>
      </w:r>
      <w:r>
        <w:rPr>
          <w:b/>
          <w:i/>
        </w:rPr>
        <w:t>un kit</w:t>
      </w:r>
      <w:r>
        <w:rPr/>
        <w:t xml:space="preserve"> vous sera envoyé pour vous donner l’ensemble des consignes de la phase locale et vous aider à la prise en main de Simuland.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drawing>
          <wp:anchor behindDoc="0" distT="0" distB="11430" distL="114300" distR="114300" simplePos="0" locked="0" layoutInCell="1" allowOverlap="1" relativeHeight="2">
            <wp:simplePos x="0" y="0"/>
            <wp:positionH relativeFrom="column">
              <wp:posOffset>-484505</wp:posOffset>
            </wp:positionH>
            <wp:positionV relativeFrom="paragraph">
              <wp:posOffset>335280</wp:posOffset>
            </wp:positionV>
            <wp:extent cx="2854325" cy="1614170"/>
            <wp:effectExtent l="0" t="0" r="0" b="0"/>
            <wp:wrapSquare wrapText="bothSides"/>
            <wp:docPr id="2" name="Image 2" descr="http://ecogestion.ac-besancon.fr/wp-content/uploads/sites/96/2020/02/20200128_140121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http://ecogestion.ac-besancon.fr/wp-content/uploads/sites/96/2020/02/20200128_140121-300x16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</w:t>
      </w:r>
      <w:r>
        <w:rPr/>
        <w:t xml:space="preserve">ette année encore, le concours s’ancre dans </w:t>
      </w:r>
      <w:r>
        <w:rPr>
          <w:b/>
          <w:i/>
        </w:rPr>
        <w:t>la réforme STMG</w:t>
      </w:r>
      <w:r>
        <w:rPr/>
        <w:t xml:space="preserve"> avec :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L’ouverture aux élèves de Seconde qui suivent l’option Management et Gestion,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Une production écrite à réaliser lors de la phase locale, en lien avec l’ETLV,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Une production vidéo qui invite les élèves à s’interroger sur les missions de l’expert-comptable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Les équipes organisatrices seront à votre disposition pour vous épauler lors de la réalisation de ce concours.</w:t>
      </w:r>
    </w:p>
    <w:p>
      <w:pPr>
        <w:pStyle w:val="Normal"/>
        <w:ind w:left="4536" w:hanging="0"/>
        <w:rPr/>
      </w:pPr>
      <w:r>
        <w:rPr/>
      </w:r>
    </w:p>
    <w:p>
      <w:pPr>
        <w:pStyle w:val="Normal"/>
        <w:ind w:left="4536" w:hanging="0"/>
        <w:rPr/>
      </w:pPr>
      <w:bookmarkStart w:id="0" w:name="_GoBack"/>
      <w:bookmarkEnd w:id="0"/>
      <w:r>
        <w:rPr/>
        <w:t xml:space="preserve">L’équipe d’Inspection et d’organisation </w:t>
      </w:r>
    </w:p>
    <w:p>
      <w:pPr>
        <w:pStyle w:val="Normal"/>
        <w:spacing w:before="0" w:after="160"/>
        <w:ind w:left="4536" w:hanging="0"/>
        <w:rPr/>
      </w:pPr>
      <w:r>
        <w:rPr/>
        <w:t>DIJON ET BESANCON</w:t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4538d"/>
    <w:pPr>
      <w:keepNext w:val="true"/>
      <w:spacing w:before="240" w:after="60"/>
      <w:outlineLvl w:val="0"/>
    </w:pPr>
    <w:rPr>
      <w:rFonts w:ascii="Calibri Light" w:hAnsi="Calibri Light" w:eastAsia="Times New Roman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link w:val="En-tte"/>
    <w:uiPriority w:val="99"/>
    <w:qFormat/>
    <w:rsid w:val="0034538d"/>
    <w:rPr>
      <w:sz w:val="22"/>
      <w:szCs w:val="22"/>
      <w:lang w:eastAsia="en-US"/>
    </w:rPr>
  </w:style>
  <w:style w:type="character" w:styleId="PieddepageCar" w:customStyle="1">
    <w:name w:val="Pied de page Car"/>
    <w:link w:val="Pieddepage"/>
    <w:uiPriority w:val="99"/>
    <w:qFormat/>
    <w:rsid w:val="0034538d"/>
    <w:rPr>
      <w:sz w:val="22"/>
      <w:szCs w:val="22"/>
      <w:lang w:eastAsia="en-US"/>
    </w:rPr>
  </w:style>
  <w:style w:type="character" w:styleId="Titre1Car" w:customStyle="1">
    <w:name w:val="Titre 1 Car"/>
    <w:link w:val="Titre1"/>
    <w:uiPriority w:val="9"/>
    <w:qFormat/>
    <w:rsid w:val="0034538d"/>
    <w:rPr>
      <w:rFonts w:ascii="Calibri Light" w:hAnsi="Calibri Light" w:eastAsia="Times New Roman" w:cs="Times New Roman"/>
      <w:b/>
      <w:bCs/>
      <w:kern w:val="2"/>
      <w:sz w:val="32"/>
      <w:szCs w:val="32"/>
      <w:lang w:eastAsia="en-US"/>
    </w:rPr>
  </w:style>
  <w:style w:type="character" w:styleId="LienInternet">
    <w:name w:val="Lien Internet"/>
    <w:uiPriority w:val="99"/>
    <w:unhideWhenUsed/>
    <w:rsid w:val="00271c1e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qFormat/>
    <w:rsid w:val="00271c1e"/>
    <w:rPr>
      <w:color w:val="954F72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f44fc"/>
    <w:rPr>
      <w:sz w:val="18"/>
      <w:szCs w:val="18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1f44fc"/>
    <w:rPr>
      <w:sz w:val="24"/>
      <w:szCs w:val="24"/>
      <w:lang w:eastAsia="en-US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1f44fc"/>
    <w:rPr>
      <w:b/>
      <w:bCs/>
      <w:sz w:val="24"/>
      <w:szCs w:val="24"/>
      <w:lang w:eastAsia="en-US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f44fc"/>
    <w:rPr>
      <w:rFonts w:ascii="Lucida Grande" w:hAnsi="Lucida Grande" w:cs="Lucida Grande"/>
      <w:sz w:val="18"/>
      <w:szCs w:val="18"/>
      <w:lang w:eastAsia="en-US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34538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34538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1f44fc"/>
    <w:pPr/>
    <w:rPr>
      <w:sz w:val="24"/>
      <w:szCs w:val="24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1f44fc"/>
    <w:pPr/>
    <w:rPr>
      <w:b/>
      <w:bCs/>
      <w:sz w:val="20"/>
      <w:szCs w:val="20"/>
    </w:rPr>
  </w:style>
  <w:style w:type="paragraph" w:styleId="Revision">
    <w:name w:val="Revision"/>
    <w:uiPriority w:val="71"/>
    <w:unhideWhenUsed/>
    <w:qFormat/>
    <w:rsid w:val="001f44fc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fr-FR" w:bidi="ar-SA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f44fc"/>
    <w:pPr>
      <w:spacing w:lineRule="auto" w:line="240" w:before="0" w:after="0"/>
    </w:pPr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google.com/forms/d/e/1FAIpQLSe0PAhNafe1SFRClHvzk9Ve9kInXtP_BKRySfD7Mlz3CAD7Sw/viewform?usp=sf_link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LibreOffice/6.2.4.2$Windows_X86_64 LibreOffice_project/2412653d852ce75f65fbfa83fb7e7b669a126d64</Application>
  <Pages>2</Pages>
  <Words>319</Words>
  <Characters>1783</Characters>
  <CharactersWithSpaces>2077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2020-10-01T05:00:00Z</dcterms:created>
  <dc:creator>superu</dc:creator>
  <dc:description/>
  <dc:language>en-US</dc:language>
  <cp:lastModifiedBy>superu</cp:lastModifiedBy>
  <dcterms:modified xsi:type="dcterms:W3CDTF">2020-10-01T05:01:00Z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